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1615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25 мая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Король Е.П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МКК «А ДЕНЬГИ» к </w:t>
      </w:r>
      <w:r>
        <w:rPr>
          <w:rFonts w:ascii="Times New Roman" w:eastAsia="Times New Roman" w:hAnsi="Times New Roman" w:cs="Times New Roman"/>
          <w:sz w:val="27"/>
          <w:szCs w:val="27"/>
        </w:rPr>
        <w:t>Войчук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Евгению Юрьевичу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зыскании задолженности по договору займа,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232.2, 232.4 </w:t>
      </w:r>
      <w:r>
        <w:rPr>
          <w:rFonts w:ascii="Times New Roman" w:eastAsia="Times New Roman" w:hAnsi="Times New Roman" w:cs="Times New Roman"/>
          <w:sz w:val="27"/>
          <w:szCs w:val="27"/>
        </w:rPr>
        <w:t>ГПК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сковое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ООО МКК «А ДЕНЬГИ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удовлетворить.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Войчук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Евгени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Юрьевич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7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 МКК «А ДЕНЬГИ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Style w:val="cat-UserDefinedgrp-18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задолженность по 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19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состоянию на 16.03.2026 года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925,00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из которых: 14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000,00 руб. – сумма основного долга, 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912,56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проценты за пользование займом,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012,44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неустойка,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судебные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Король Е.П.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  <w:r>
        <w:rPr>
          <w:rFonts w:ascii="Times New Roman" w:eastAsia="Times New Roman" w:hAnsi="Times New Roman" w:cs="Times New Roman"/>
          <w:sz w:val="20"/>
          <w:szCs w:val="20"/>
        </w:rPr>
        <w:t>25 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ХМАО-Югры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Король Е.П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  <w:sz w:val="20"/>
          <w:szCs w:val="20"/>
        </w:rPr>
        <w:t>1615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7">
    <w:name w:val="cat-UserDefined grp-17 rplc-7"/>
    <w:basedOn w:val="DefaultParagraphFont"/>
  </w:style>
  <w:style w:type="character" w:customStyle="1" w:styleId="cat-UserDefinedgrp-18rplc-11">
    <w:name w:val="cat-UserDefined grp-18 rplc-11"/>
    <w:basedOn w:val="DefaultParagraphFont"/>
  </w:style>
  <w:style w:type="character" w:customStyle="1" w:styleId="cat-UserDefinedgrp-19rplc-13">
    <w:name w:val="cat-UserDefined grp-19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